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57E8" w:rsidRPr="000757E8" w:rsidRDefault="000757E8" w:rsidP="000757E8">
      <w:pPr>
        <w:pStyle w:val="Heading1"/>
        <w:shd w:val="clear" w:color="auto" w:fill="FFFFFF"/>
        <w:spacing w:before="0" w:line="288" w:lineRule="atLeast"/>
        <w:jc w:val="center"/>
        <w:rPr>
          <w:rFonts w:ascii="Arial" w:hAnsi="Arial" w:cs="Arial"/>
          <w:sz w:val="40"/>
          <w:szCs w:val="40"/>
        </w:rPr>
      </w:pPr>
      <w:r w:rsidRPr="000757E8">
        <w:rPr>
          <w:rFonts w:ascii="Arial" w:hAnsi="Arial" w:cs="Arial"/>
          <w:sz w:val="40"/>
          <w:szCs w:val="40"/>
        </w:rPr>
        <w:t>MGT201 FINANCIAL MANAGEMENT MCQS WITH ANSWERS 2024</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1: Standard deviation measured the possible deviation of actual return from the mean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extent to which independent variables jointly explain the dependent variable can be</w:t>
      </w:r>
      <w:r>
        <w:rPr>
          <w:rFonts w:ascii="Arial" w:hAnsi="Arial" w:cs="Arial"/>
          <w:color w:val="212121"/>
          <w:sz w:val="26"/>
          <w:szCs w:val="26"/>
        </w:rPr>
        <w:br/>
        <w:t>estimates with the value of</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R square</w:t>
      </w:r>
      <w:r>
        <w:rPr>
          <w:rFonts w:ascii="Arial" w:hAnsi="Arial" w:cs="Arial"/>
          <w:b/>
          <w:bCs/>
          <w:color w:val="212121"/>
          <w:sz w:val="26"/>
          <w:szCs w:val="26"/>
        </w:rPr>
        <w:br/>
      </w:r>
      <w:r>
        <w:rPr>
          <w:rFonts w:ascii="Arial" w:hAnsi="Arial" w:cs="Arial"/>
          <w:color w:val="212121"/>
          <w:sz w:val="26"/>
          <w:szCs w:val="26"/>
        </w:rPr>
        <w:t>Error term</w:t>
      </w:r>
      <w:r>
        <w:rPr>
          <w:rFonts w:ascii="Arial" w:hAnsi="Arial" w:cs="Arial"/>
          <w:color w:val="212121"/>
          <w:sz w:val="26"/>
          <w:szCs w:val="26"/>
        </w:rPr>
        <w:br/>
        <w:t>p-value</w:t>
      </w:r>
      <w:r>
        <w:rPr>
          <w:rFonts w:ascii="Arial" w:hAnsi="Arial" w:cs="Arial"/>
          <w:color w:val="212121"/>
          <w:sz w:val="26"/>
          <w:szCs w:val="26"/>
        </w:rPr>
        <w:br/>
        <w:t>t stat value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refers to the mutual relationship between two variables or stocks?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Dispersion</w:t>
      </w:r>
      <w:r>
        <w:rPr>
          <w:rFonts w:ascii="Arial" w:hAnsi="Arial" w:cs="Arial"/>
          <w:color w:val="212121"/>
          <w:sz w:val="26"/>
          <w:szCs w:val="26"/>
        </w:rPr>
        <w:br/>
      </w:r>
      <w:r>
        <w:rPr>
          <w:rStyle w:val="Strong"/>
          <w:rFonts w:ascii="Arial" w:hAnsi="Arial" w:cs="Arial"/>
          <w:color w:val="212121"/>
          <w:sz w:val="26"/>
          <w:szCs w:val="26"/>
        </w:rPr>
        <w:t>Correlation</w:t>
      </w:r>
      <w:r>
        <w:rPr>
          <w:rFonts w:ascii="Arial" w:hAnsi="Arial" w:cs="Arial"/>
          <w:b/>
          <w:bCs/>
          <w:color w:val="212121"/>
          <w:sz w:val="26"/>
          <w:szCs w:val="26"/>
        </w:rPr>
        <w:br/>
      </w:r>
      <w:r>
        <w:rPr>
          <w:rFonts w:ascii="Arial" w:hAnsi="Arial" w:cs="Arial"/>
          <w:color w:val="212121"/>
          <w:sz w:val="26"/>
          <w:szCs w:val="26"/>
        </w:rPr>
        <w:t>Covariance</w:t>
      </w:r>
      <w:r>
        <w:rPr>
          <w:rFonts w:ascii="Arial" w:hAnsi="Arial" w:cs="Arial"/>
          <w:color w:val="212121"/>
          <w:sz w:val="26"/>
          <w:szCs w:val="26"/>
        </w:rPr>
        <w:br/>
        <w:t>Variance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additional factor that differentiates the three-factor and four-factor models is the momentum</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True</w:t>
      </w:r>
      <w:r>
        <w:rPr>
          <w:rFonts w:ascii="Arial" w:hAnsi="Arial" w:cs="Arial"/>
          <w:color w:val="212121"/>
          <w:sz w:val="26"/>
          <w:szCs w:val="26"/>
        </w:rPr>
        <w:br/>
      </w:r>
      <w:r>
        <w:rPr>
          <w:rStyle w:val="Strong"/>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Investor’s return can never be ZERO even on ZERO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True</w:t>
      </w:r>
      <w:r>
        <w:rPr>
          <w:rFonts w:ascii="Arial" w:hAnsi="Arial" w:cs="Arial"/>
          <w:color w:val="212121"/>
          <w:sz w:val="26"/>
          <w:szCs w:val="26"/>
        </w:rPr>
        <w:br/>
      </w:r>
      <w:r>
        <w:rPr>
          <w:rStyle w:val="Strong"/>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All of the following can be stock beta values,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More than 1</w:t>
      </w:r>
      <w:r>
        <w:rPr>
          <w:rFonts w:ascii="Arial" w:hAnsi="Arial" w:cs="Arial"/>
          <w:color w:val="212121"/>
          <w:sz w:val="26"/>
          <w:szCs w:val="26"/>
        </w:rPr>
        <w:br/>
        <w:t>Equal to 1</w:t>
      </w:r>
      <w:r>
        <w:rPr>
          <w:rFonts w:ascii="Arial" w:hAnsi="Arial" w:cs="Arial"/>
          <w:color w:val="212121"/>
          <w:sz w:val="26"/>
          <w:szCs w:val="26"/>
        </w:rPr>
        <w:br/>
      </w:r>
      <w:r>
        <w:rPr>
          <w:rFonts w:ascii="Arial" w:hAnsi="Arial" w:cs="Arial"/>
          <w:color w:val="212121"/>
          <w:sz w:val="26"/>
          <w:szCs w:val="26"/>
        </w:rPr>
        <w:lastRenderedPageBreak/>
        <w:t>Less than 1</w:t>
      </w:r>
      <w:r>
        <w:rPr>
          <w:rFonts w:ascii="Arial" w:hAnsi="Arial" w:cs="Arial"/>
          <w:color w:val="212121"/>
          <w:sz w:val="26"/>
          <w:szCs w:val="26"/>
        </w:rPr>
        <w:br/>
      </w:r>
      <w:r>
        <w:rPr>
          <w:rStyle w:val="Strong"/>
          <w:rFonts w:ascii="Arial" w:hAnsi="Arial" w:cs="Arial"/>
          <w:color w:val="212121"/>
          <w:sz w:val="26"/>
          <w:szCs w:val="26"/>
        </w:rPr>
        <w:t>Less than 0</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CAPM model is used for describing the relationship between: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Systematic risk and expected return</w:t>
      </w:r>
      <w:r>
        <w:rPr>
          <w:rFonts w:ascii="Arial" w:hAnsi="Arial" w:cs="Arial"/>
          <w:b/>
          <w:bCs/>
          <w:color w:val="212121"/>
          <w:sz w:val="26"/>
          <w:szCs w:val="26"/>
        </w:rPr>
        <w:br/>
      </w:r>
      <w:r>
        <w:rPr>
          <w:rFonts w:ascii="Arial" w:hAnsi="Arial" w:cs="Arial"/>
          <w:color w:val="212121"/>
          <w:sz w:val="26"/>
          <w:szCs w:val="26"/>
        </w:rPr>
        <w:t>Systematic risk and actual return.</w:t>
      </w:r>
      <w:r>
        <w:rPr>
          <w:rFonts w:ascii="Arial" w:hAnsi="Arial" w:cs="Arial"/>
          <w:color w:val="212121"/>
          <w:sz w:val="26"/>
          <w:szCs w:val="26"/>
        </w:rPr>
        <w:br/>
        <w:t>Unsystematic risk and expected return</w:t>
      </w:r>
      <w:r>
        <w:rPr>
          <w:rFonts w:ascii="Arial" w:hAnsi="Arial" w:cs="Arial"/>
          <w:color w:val="212121"/>
          <w:sz w:val="26"/>
          <w:szCs w:val="26"/>
        </w:rPr>
        <w:br/>
        <w:t>Unsystematic risk and actual return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Followings are the other names of unsystematic risk,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Specific risk</w:t>
      </w:r>
      <w:r>
        <w:rPr>
          <w:rFonts w:ascii="Arial" w:hAnsi="Arial" w:cs="Arial"/>
          <w:color w:val="212121"/>
          <w:sz w:val="26"/>
          <w:szCs w:val="26"/>
        </w:rPr>
        <w:br/>
        <w:t>Residual risk</w:t>
      </w:r>
      <w:r>
        <w:rPr>
          <w:rFonts w:ascii="Arial" w:hAnsi="Arial" w:cs="Arial"/>
          <w:color w:val="212121"/>
          <w:sz w:val="26"/>
          <w:szCs w:val="26"/>
        </w:rPr>
        <w:br/>
        <w:t>Unique risk</w:t>
      </w:r>
      <w:r>
        <w:rPr>
          <w:rFonts w:ascii="Arial" w:hAnsi="Arial" w:cs="Arial"/>
          <w:color w:val="212121"/>
          <w:sz w:val="26"/>
          <w:szCs w:val="26"/>
        </w:rPr>
        <w:br/>
      </w:r>
      <w:r>
        <w:rPr>
          <w:rStyle w:val="Strong"/>
          <w:rFonts w:ascii="Arial" w:hAnsi="Arial" w:cs="Arial"/>
          <w:color w:val="212121"/>
          <w:sz w:val="26"/>
          <w:szCs w:val="26"/>
        </w:rPr>
        <w:t>Controllable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Time Risk and return are two interrelated concepts that is why it is difficult to study both concepts separately</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True</w:t>
      </w:r>
      <w:r>
        <w:rPr>
          <w:rFonts w:ascii="Arial" w:hAnsi="Arial" w:cs="Arial"/>
          <w:b/>
          <w:bCs/>
          <w:color w:val="212121"/>
          <w:sz w:val="26"/>
          <w:szCs w:val="26"/>
        </w:rPr>
        <w:br/>
      </w:r>
      <w:r>
        <w:rPr>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correct abbreviation of the CAPM model is: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Capital Asset Purchasing Model</w:t>
      </w:r>
      <w:r>
        <w:rPr>
          <w:rFonts w:ascii="Arial" w:hAnsi="Arial" w:cs="Arial"/>
          <w:color w:val="212121"/>
          <w:sz w:val="26"/>
          <w:szCs w:val="26"/>
        </w:rPr>
        <w:br/>
        <w:t>Capital Asset Purchasing Method</w:t>
      </w:r>
      <w:r>
        <w:rPr>
          <w:rFonts w:ascii="Arial" w:hAnsi="Arial" w:cs="Arial"/>
          <w:color w:val="212121"/>
          <w:sz w:val="26"/>
          <w:szCs w:val="26"/>
        </w:rPr>
        <w:br/>
        <w:t>Capital Asset Pricing Method.</w:t>
      </w:r>
      <w:r>
        <w:rPr>
          <w:rFonts w:ascii="Arial" w:hAnsi="Arial" w:cs="Arial"/>
          <w:color w:val="212121"/>
          <w:sz w:val="26"/>
          <w:szCs w:val="26"/>
        </w:rPr>
        <w:br/>
      </w:r>
      <w:r>
        <w:rPr>
          <w:rStyle w:val="Strong"/>
          <w:rFonts w:ascii="Arial" w:hAnsi="Arial" w:cs="Arial"/>
          <w:color w:val="212121"/>
          <w:sz w:val="26"/>
          <w:szCs w:val="26"/>
        </w:rPr>
        <w:t>Capital Asset Pricing Model</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Followings are the other names of unsystematic risk,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Residual risk</w:t>
      </w:r>
      <w:r>
        <w:rPr>
          <w:rFonts w:ascii="Arial" w:hAnsi="Arial" w:cs="Arial"/>
          <w:color w:val="212121"/>
          <w:sz w:val="26"/>
          <w:szCs w:val="26"/>
        </w:rPr>
        <w:br/>
      </w:r>
      <w:r>
        <w:rPr>
          <w:rStyle w:val="Strong"/>
          <w:rFonts w:ascii="Arial" w:hAnsi="Arial" w:cs="Arial"/>
          <w:color w:val="212121"/>
          <w:sz w:val="26"/>
          <w:szCs w:val="26"/>
        </w:rPr>
        <w:t>Controllable risk</w:t>
      </w:r>
      <w:r>
        <w:rPr>
          <w:rFonts w:ascii="Arial" w:hAnsi="Arial" w:cs="Arial"/>
          <w:b/>
          <w:bCs/>
          <w:color w:val="212121"/>
          <w:sz w:val="26"/>
          <w:szCs w:val="26"/>
        </w:rPr>
        <w:br/>
      </w:r>
      <w:r>
        <w:rPr>
          <w:rFonts w:ascii="Arial" w:hAnsi="Arial" w:cs="Arial"/>
          <w:color w:val="212121"/>
          <w:sz w:val="26"/>
          <w:szCs w:val="26"/>
        </w:rPr>
        <w:t>Specific risk</w:t>
      </w:r>
      <w:r>
        <w:rPr>
          <w:rFonts w:ascii="Arial" w:hAnsi="Arial" w:cs="Arial"/>
          <w:color w:val="212121"/>
          <w:sz w:val="26"/>
          <w:szCs w:val="26"/>
        </w:rPr>
        <w:br/>
        <w:t>Unique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measures can be used to calculate the individual’s stock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Mean</w:t>
      </w:r>
      <w:r>
        <w:rPr>
          <w:rFonts w:ascii="Arial" w:hAnsi="Arial" w:cs="Arial"/>
          <w:color w:val="212121"/>
          <w:sz w:val="26"/>
          <w:szCs w:val="26"/>
        </w:rPr>
        <w:br/>
        <w:t>Median</w:t>
      </w:r>
      <w:r>
        <w:rPr>
          <w:rFonts w:ascii="Arial" w:hAnsi="Arial" w:cs="Arial"/>
          <w:color w:val="212121"/>
          <w:sz w:val="26"/>
          <w:szCs w:val="26"/>
        </w:rPr>
        <w:br/>
      </w:r>
      <w:r>
        <w:rPr>
          <w:rStyle w:val="Strong"/>
          <w:rFonts w:ascii="Arial" w:hAnsi="Arial" w:cs="Arial"/>
          <w:color w:val="212121"/>
          <w:sz w:val="26"/>
          <w:szCs w:val="26"/>
        </w:rPr>
        <w:t>Standard deviation</w:t>
      </w:r>
      <w:r>
        <w:rPr>
          <w:rFonts w:ascii="Arial" w:hAnsi="Arial" w:cs="Arial"/>
          <w:b/>
          <w:bCs/>
          <w:color w:val="212121"/>
          <w:sz w:val="26"/>
          <w:szCs w:val="26"/>
        </w:rPr>
        <w:br/>
      </w:r>
      <w:r>
        <w:rPr>
          <w:rFonts w:ascii="Arial" w:hAnsi="Arial" w:cs="Arial"/>
          <w:color w:val="212121"/>
          <w:sz w:val="26"/>
          <w:szCs w:val="26"/>
        </w:rPr>
        <w:t>Mode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Time Left A famous phrase “not putting your all eggs in one basket” refers to which of the following concepts?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Risk</w:t>
      </w:r>
      <w:r>
        <w:rPr>
          <w:rFonts w:ascii="Arial" w:hAnsi="Arial" w:cs="Arial"/>
          <w:color w:val="212121"/>
          <w:sz w:val="26"/>
          <w:szCs w:val="26"/>
        </w:rPr>
        <w:br/>
        <w:t>Equity</w:t>
      </w:r>
      <w:r>
        <w:rPr>
          <w:rFonts w:ascii="Arial" w:hAnsi="Arial" w:cs="Arial"/>
          <w:color w:val="212121"/>
          <w:sz w:val="26"/>
          <w:szCs w:val="26"/>
        </w:rPr>
        <w:br/>
        <w:t>Return</w:t>
      </w:r>
      <w:r>
        <w:rPr>
          <w:rFonts w:ascii="Arial" w:hAnsi="Arial" w:cs="Arial"/>
          <w:color w:val="212121"/>
          <w:sz w:val="26"/>
          <w:szCs w:val="26"/>
        </w:rPr>
        <w:br/>
      </w:r>
      <w:r>
        <w:rPr>
          <w:rStyle w:val="Strong"/>
          <w:rFonts w:ascii="Arial" w:hAnsi="Arial" w:cs="Arial"/>
          <w:color w:val="212121"/>
          <w:sz w:val="26"/>
          <w:szCs w:val="26"/>
        </w:rPr>
        <w:t>Diversification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Standard deviation measured the possible deviation of actual return from the mean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r>
      <w:r>
        <w:rPr>
          <w:rStyle w:val="Strong"/>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For calculating the portfolio beta, the beta of each company is multiplied by the company’s percentage of investment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r>
      <w:r>
        <w:rPr>
          <w:rStyle w:val="Strong"/>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contribution margin can be determined by using a formula.</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Contribution margin = Sales per unit / Variable cost per unit</w:t>
      </w:r>
      <w:r>
        <w:rPr>
          <w:rFonts w:ascii="Arial" w:hAnsi="Arial" w:cs="Arial"/>
          <w:color w:val="212121"/>
          <w:sz w:val="26"/>
          <w:szCs w:val="26"/>
        </w:rPr>
        <w:br/>
        <w:t>Contribution margin = Sales per unit + Variable cost per unit</w:t>
      </w:r>
      <w:r>
        <w:rPr>
          <w:rFonts w:ascii="Arial" w:hAnsi="Arial" w:cs="Arial"/>
          <w:color w:val="212121"/>
          <w:sz w:val="26"/>
          <w:szCs w:val="26"/>
        </w:rPr>
        <w:br/>
      </w:r>
      <w:r>
        <w:rPr>
          <w:rStyle w:val="Strong"/>
          <w:rFonts w:ascii="Arial" w:hAnsi="Arial" w:cs="Arial"/>
          <w:color w:val="212121"/>
          <w:sz w:val="26"/>
          <w:szCs w:val="26"/>
        </w:rPr>
        <w:t>Contribution margin = Sales per unit – Variable cost per unit</w:t>
      </w:r>
      <w:r>
        <w:rPr>
          <w:rFonts w:ascii="Arial" w:hAnsi="Arial" w:cs="Arial"/>
          <w:b/>
          <w:bCs/>
          <w:color w:val="212121"/>
          <w:sz w:val="26"/>
          <w:szCs w:val="26"/>
        </w:rPr>
        <w:br/>
      </w:r>
      <w:r>
        <w:rPr>
          <w:rFonts w:ascii="Arial" w:hAnsi="Arial" w:cs="Arial"/>
          <w:color w:val="212121"/>
          <w:sz w:val="26"/>
          <w:szCs w:val="26"/>
        </w:rPr>
        <w:t>Contribution margin = Sales per unit * Variable cost per unit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What will be the contribution margin per unit if the sales price is Rs. 20 per unit, the variable cost is Rs.8 per unit and the fixed cost is Rs. 50,000?</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Rs. 20</w:t>
      </w:r>
      <w:r>
        <w:rPr>
          <w:rFonts w:ascii="Arial" w:hAnsi="Arial" w:cs="Arial"/>
          <w:color w:val="212121"/>
          <w:sz w:val="26"/>
          <w:szCs w:val="26"/>
        </w:rPr>
        <w:br/>
        <w:t>Rs. 28</w:t>
      </w:r>
      <w:r>
        <w:rPr>
          <w:rFonts w:ascii="Arial" w:hAnsi="Arial" w:cs="Arial"/>
          <w:color w:val="212121"/>
          <w:sz w:val="26"/>
          <w:szCs w:val="26"/>
        </w:rPr>
        <w:br/>
      </w:r>
      <w:r>
        <w:rPr>
          <w:rStyle w:val="Strong"/>
          <w:rFonts w:ascii="Arial" w:hAnsi="Arial" w:cs="Arial"/>
          <w:color w:val="212121"/>
          <w:sz w:val="26"/>
          <w:szCs w:val="26"/>
        </w:rPr>
        <w:t>Rs. 12</w:t>
      </w:r>
      <w:r>
        <w:rPr>
          <w:rFonts w:ascii="Arial" w:hAnsi="Arial" w:cs="Arial"/>
          <w:b/>
          <w:bCs/>
          <w:color w:val="212121"/>
          <w:sz w:val="26"/>
          <w:szCs w:val="26"/>
        </w:rPr>
        <w:br/>
      </w:r>
      <w:r>
        <w:rPr>
          <w:rFonts w:ascii="Arial" w:hAnsi="Arial" w:cs="Arial"/>
          <w:color w:val="212121"/>
          <w:sz w:val="26"/>
          <w:szCs w:val="26"/>
        </w:rPr>
        <w:t>None of the given options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What will be the contribution margin ratio if the sales price is Rs. 25 per unit, the variable cost is Rs.12 per unit and the company is producing 50000 units?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52%</w:t>
      </w:r>
      <w:r>
        <w:rPr>
          <w:rFonts w:ascii="Arial" w:hAnsi="Arial" w:cs="Arial"/>
          <w:b/>
          <w:bCs/>
          <w:color w:val="212121"/>
          <w:sz w:val="26"/>
          <w:szCs w:val="26"/>
        </w:rPr>
        <w:br/>
      </w:r>
      <w:r>
        <w:rPr>
          <w:rFonts w:ascii="Arial" w:hAnsi="Arial" w:cs="Arial"/>
          <w:color w:val="212121"/>
          <w:sz w:val="26"/>
          <w:szCs w:val="26"/>
        </w:rPr>
        <w:t>50%</w:t>
      </w:r>
      <w:r>
        <w:rPr>
          <w:rFonts w:ascii="Arial" w:hAnsi="Arial" w:cs="Arial"/>
          <w:color w:val="212121"/>
          <w:sz w:val="26"/>
          <w:szCs w:val="26"/>
        </w:rPr>
        <w:br/>
        <w:t>48%</w:t>
      </w:r>
      <w:r>
        <w:rPr>
          <w:rFonts w:ascii="Arial" w:hAnsi="Arial" w:cs="Arial"/>
          <w:color w:val="212121"/>
          <w:sz w:val="26"/>
          <w:szCs w:val="26"/>
        </w:rPr>
        <w:br/>
        <w:t>None of the given options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Credit rating helps to determine: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Profit margin</w:t>
      </w:r>
      <w:r>
        <w:rPr>
          <w:rFonts w:ascii="Arial" w:hAnsi="Arial" w:cs="Arial"/>
          <w:color w:val="212121"/>
          <w:sz w:val="26"/>
          <w:szCs w:val="26"/>
        </w:rPr>
        <w:br/>
      </w:r>
      <w:r>
        <w:rPr>
          <w:rStyle w:val="Strong"/>
          <w:rFonts w:ascii="Arial" w:hAnsi="Arial" w:cs="Arial"/>
          <w:color w:val="212121"/>
          <w:sz w:val="26"/>
          <w:szCs w:val="26"/>
        </w:rPr>
        <w:t>Creditworthiness</w:t>
      </w:r>
      <w:r>
        <w:rPr>
          <w:rFonts w:ascii="Arial" w:hAnsi="Arial" w:cs="Arial"/>
          <w:b/>
          <w:bCs/>
          <w:color w:val="212121"/>
          <w:sz w:val="26"/>
          <w:szCs w:val="26"/>
        </w:rPr>
        <w:br/>
      </w:r>
      <w:r>
        <w:rPr>
          <w:rFonts w:ascii="Arial" w:hAnsi="Arial" w:cs="Arial"/>
          <w:color w:val="212121"/>
          <w:sz w:val="26"/>
          <w:szCs w:val="26"/>
        </w:rPr>
        <w:t>All of the given options</w:t>
      </w:r>
      <w:r>
        <w:rPr>
          <w:rFonts w:ascii="Arial" w:hAnsi="Arial" w:cs="Arial"/>
          <w:color w:val="212121"/>
          <w:sz w:val="26"/>
          <w:szCs w:val="26"/>
        </w:rPr>
        <w:br/>
        <w:t>Credit period</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is the source of cash for the companies?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All of the given options</w:t>
      </w:r>
      <w:r>
        <w:rPr>
          <w:rFonts w:ascii="Arial" w:hAnsi="Arial" w:cs="Arial"/>
          <w:b/>
          <w:bCs/>
          <w:color w:val="212121"/>
          <w:sz w:val="26"/>
          <w:szCs w:val="26"/>
        </w:rPr>
        <w:br/>
      </w:r>
      <w:r>
        <w:rPr>
          <w:rFonts w:ascii="Arial" w:hAnsi="Arial" w:cs="Arial"/>
          <w:color w:val="212121"/>
          <w:sz w:val="26"/>
          <w:szCs w:val="26"/>
        </w:rPr>
        <w:t>Loan from a bank</w:t>
      </w:r>
      <w:r>
        <w:rPr>
          <w:rFonts w:ascii="Arial" w:hAnsi="Arial" w:cs="Arial"/>
          <w:color w:val="212121"/>
          <w:sz w:val="26"/>
          <w:szCs w:val="26"/>
        </w:rPr>
        <w:br/>
        <w:t>Sale of company’s assets</w:t>
      </w:r>
      <w:r>
        <w:rPr>
          <w:rFonts w:ascii="Arial" w:hAnsi="Arial" w:cs="Arial"/>
          <w:color w:val="212121"/>
          <w:sz w:val="26"/>
          <w:szCs w:val="26"/>
        </w:rPr>
        <w:br/>
        <w:t>Sales of the company</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Credit rating helps to determine: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Creditworthiness</w:t>
      </w:r>
      <w:r>
        <w:rPr>
          <w:rFonts w:ascii="Arial" w:hAnsi="Arial" w:cs="Arial"/>
          <w:b/>
          <w:bCs/>
          <w:color w:val="212121"/>
          <w:sz w:val="26"/>
          <w:szCs w:val="26"/>
        </w:rPr>
        <w:br/>
      </w:r>
      <w:r>
        <w:rPr>
          <w:rFonts w:ascii="Arial" w:hAnsi="Arial" w:cs="Arial"/>
          <w:color w:val="212121"/>
          <w:sz w:val="26"/>
          <w:szCs w:val="26"/>
        </w:rPr>
        <w:t>Credit period</w:t>
      </w:r>
      <w:r>
        <w:rPr>
          <w:rFonts w:ascii="Arial" w:hAnsi="Arial" w:cs="Arial"/>
          <w:color w:val="212121"/>
          <w:sz w:val="26"/>
          <w:szCs w:val="26"/>
        </w:rPr>
        <w:br/>
        <w:t>All of the given options</w:t>
      </w:r>
      <w:r>
        <w:rPr>
          <w:rFonts w:ascii="Arial" w:hAnsi="Arial" w:cs="Arial"/>
          <w:color w:val="212121"/>
          <w:sz w:val="26"/>
          <w:szCs w:val="26"/>
        </w:rPr>
        <w:br/>
        <w:t>Profit margin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In an aggressive approach to working capital management, the profit is maximum and the cost of financing is minimum.</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False</w:t>
      </w:r>
      <w:r>
        <w:rPr>
          <w:rFonts w:ascii="Arial" w:hAnsi="Arial" w:cs="Arial"/>
          <w:b/>
          <w:bCs/>
          <w:color w:val="212121"/>
          <w:sz w:val="26"/>
          <w:szCs w:val="26"/>
        </w:rPr>
        <w:br/>
      </w:r>
      <w:r>
        <w:rPr>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Cash budget includes all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Receipts</w:t>
      </w:r>
      <w:r>
        <w:rPr>
          <w:rFonts w:ascii="Arial" w:hAnsi="Arial" w:cs="Arial"/>
          <w:color w:val="212121"/>
          <w:sz w:val="26"/>
          <w:szCs w:val="26"/>
        </w:rPr>
        <w:br/>
        <w:t>Payments</w:t>
      </w:r>
      <w:r>
        <w:rPr>
          <w:rFonts w:ascii="Arial" w:hAnsi="Arial" w:cs="Arial"/>
          <w:color w:val="212121"/>
          <w:sz w:val="26"/>
          <w:szCs w:val="26"/>
        </w:rPr>
        <w:br/>
        <w:t>Surplus or Deficit</w:t>
      </w:r>
      <w:r>
        <w:rPr>
          <w:rFonts w:ascii="Arial" w:hAnsi="Arial" w:cs="Arial"/>
          <w:color w:val="212121"/>
          <w:sz w:val="26"/>
          <w:szCs w:val="26"/>
        </w:rPr>
        <w:br/>
      </w:r>
      <w:r>
        <w:rPr>
          <w:rStyle w:val="Strong"/>
          <w:rFonts w:ascii="Arial" w:hAnsi="Arial" w:cs="Arial"/>
          <w:color w:val="212121"/>
          <w:sz w:val="26"/>
          <w:szCs w:val="26"/>
        </w:rPr>
        <w:t>Reserves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Which of the following represents stock in trade?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Work in Process</w:t>
      </w:r>
      <w:r>
        <w:rPr>
          <w:rFonts w:ascii="Arial" w:hAnsi="Arial" w:cs="Arial"/>
          <w:color w:val="212121"/>
          <w:sz w:val="26"/>
          <w:szCs w:val="26"/>
        </w:rPr>
        <w:br/>
        <w:t>Raw material</w:t>
      </w:r>
      <w:r>
        <w:rPr>
          <w:rFonts w:ascii="Arial" w:hAnsi="Arial" w:cs="Arial"/>
          <w:color w:val="212121"/>
          <w:sz w:val="26"/>
          <w:szCs w:val="26"/>
        </w:rPr>
        <w:br/>
      </w:r>
      <w:r>
        <w:rPr>
          <w:rStyle w:val="Strong"/>
          <w:rFonts w:ascii="Arial" w:hAnsi="Arial" w:cs="Arial"/>
          <w:color w:val="212121"/>
          <w:sz w:val="26"/>
          <w:szCs w:val="26"/>
        </w:rPr>
        <w:t>All of the given options</w:t>
      </w:r>
      <w:r>
        <w:rPr>
          <w:rFonts w:ascii="Arial" w:hAnsi="Arial" w:cs="Arial"/>
          <w:b/>
          <w:bCs/>
          <w:color w:val="212121"/>
          <w:sz w:val="26"/>
          <w:szCs w:val="26"/>
        </w:rPr>
        <w:br/>
      </w:r>
      <w:r>
        <w:rPr>
          <w:rFonts w:ascii="Arial" w:hAnsi="Arial" w:cs="Arial"/>
          <w:color w:val="212121"/>
          <w:sz w:val="26"/>
          <w:szCs w:val="26"/>
        </w:rPr>
        <w:t>Finished Goods</w:t>
      </w:r>
    </w:p>
    <w:p w:rsidR="007B29A2" w:rsidRPr="007B29A2" w:rsidRDefault="007B29A2" w:rsidP="00FB3904">
      <w:pPr>
        <w:rPr>
          <w:rFonts w:ascii="Arial" w:hAnsi="Arial" w:cs="Arial"/>
          <w:sz w:val="24"/>
          <w:szCs w:val="24"/>
        </w:rPr>
      </w:pPr>
    </w:p>
    <w:sectPr w:rsidR="007B29A2" w:rsidRPr="007B29A2" w:rsidSect="005925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D75" w:rsidRDefault="00B50D75" w:rsidP="00592580">
      <w:pPr>
        <w:spacing w:after="0" w:line="240" w:lineRule="auto"/>
      </w:pPr>
      <w:r>
        <w:separator/>
      </w:r>
    </w:p>
  </w:endnote>
  <w:endnote w:type="continuationSeparator" w:id="1">
    <w:p w:rsidR="00B50D75" w:rsidRDefault="00B50D75" w:rsidP="00592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rsidP="00A862CA">
    <w:pPr>
      <w:pStyle w:val="Header"/>
      <w:jc w:val="center"/>
      <w:rPr>
        <w:szCs w:val="28"/>
      </w:rPr>
    </w:pPr>
    <w:r>
      <w:rPr>
        <w:rFonts w:ascii="Arial" w:hAnsi="Arial" w:cs="Arial"/>
        <w:color w:val="FF0000"/>
        <w:sz w:val="28"/>
        <w:szCs w:val="28"/>
      </w:rPr>
      <w:t>https://unipaperspk.com/</w:t>
    </w:r>
  </w:p>
  <w:p w:rsidR="00592580" w:rsidRDefault="005925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D75" w:rsidRDefault="00B50D75" w:rsidP="00592580">
      <w:pPr>
        <w:spacing w:after="0" w:line="240" w:lineRule="auto"/>
      </w:pPr>
      <w:r>
        <w:separator/>
      </w:r>
    </w:p>
  </w:footnote>
  <w:footnote w:type="continuationSeparator" w:id="1">
    <w:p w:rsidR="00B50D75" w:rsidRDefault="00B50D75" w:rsidP="00592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rsidP="00A862CA">
    <w:pPr>
      <w:pStyle w:val="Header"/>
      <w:jc w:val="center"/>
      <w:rPr>
        <w:szCs w:val="28"/>
      </w:rPr>
    </w:pPr>
    <w:r>
      <w:rPr>
        <w:rFonts w:ascii="Arial" w:hAnsi="Arial" w:cs="Arial"/>
        <w:color w:val="FF0000"/>
        <w:sz w:val="28"/>
        <w:szCs w:val="28"/>
      </w:rPr>
      <w:t>https://unipaperspk.com/</w:t>
    </w:r>
  </w:p>
  <w:p w:rsidR="00592580" w:rsidRPr="00A862CA" w:rsidRDefault="00592580" w:rsidP="00A862C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CA" w:rsidRDefault="00A86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D69"/>
    <w:multiLevelType w:val="multilevel"/>
    <w:tmpl w:val="4D2A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E37CF"/>
    <w:multiLevelType w:val="multilevel"/>
    <w:tmpl w:val="655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14F33"/>
    <w:multiLevelType w:val="multilevel"/>
    <w:tmpl w:val="5C0233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933A9"/>
    <w:multiLevelType w:val="multilevel"/>
    <w:tmpl w:val="2F9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2C5C89"/>
    <w:multiLevelType w:val="multilevel"/>
    <w:tmpl w:val="61D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4F49FA"/>
    <w:multiLevelType w:val="multilevel"/>
    <w:tmpl w:val="781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DD2593"/>
    <w:multiLevelType w:val="multilevel"/>
    <w:tmpl w:val="5EF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401D4B"/>
    <w:multiLevelType w:val="multilevel"/>
    <w:tmpl w:val="DCBA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4F03EC"/>
    <w:multiLevelType w:val="multilevel"/>
    <w:tmpl w:val="404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20D42"/>
    <w:multiLevelType w:val="multilevel"/>
    <w:tmpl w:val="8C5A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112CD"/>
    <w:multiLevelType w:val="multilevel"/>
    <w:tmpl w:val="DB8C32C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90B0E"/>
    <w:multiLevelType w:val="multilevel"/>
    <w:tmpl w:val="783A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9462AE"/>
    <w:multiLevelType w:val="multilevel"/>
    <w:tmpl w:val="148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33189B"/>
    <w:multiLevelType w:val="multilevel"/>
    <w:tmpl w:val="3190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661CC"/>
    <w:multiLevelType w:val="multilevel"/>
    <w:tmpl w:val="34C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8A5ACB"/>
    <w:multiLevelType w:val="multilevel"/>
    <w:tmpl w:val="D17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F770F5"/>
    <w:multiLevelType w:val="multilevel"/>
    <w:tmpl w:val="5D92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5D424E"/>
    <w:multiLevelType w:val="multilevel"/>
    <w:tmpl w:val="F69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273CBE"/>
    <w:multiLevelType w:val="hybridMultilevel"/>
    <w:tmpl w:val="21809CB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761B436F"/>
    <w:multiLevelType w:val="multilevel"/>
    <w:tmpl w:val="7C24F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2B6381"/>
    <w:multiLevelType w:val="multilevel"/>
    <w:tmpl w:val="2F9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13"/>
  </w:num>
  <w:num w:numId="4">
    <w:abstractNumId w:val="2"/>
  </w:num>
  <w:num w:numId="5">
    <w:abstractNumId w:val="10"/>
  </w:num>
  <w:num w:numId="6">
    <w:abstractNumId w:val="9"/>
  </w:num>
  <w:num w:numId="7">
    <w:abstractNumId w:val="0"/>
  </w:num>
  <w:num w:numId="8">
    <w:abstractNumId w:val="14"/>
  </w:num>
  <w:num w:numId="9">
    <w:abstractNumId w:val="7"/>
  </w:num>
  <w:num w:numId="10">
    <w:abstractNumId w:val="5"/>
  </w:num>
  <w:num w:numId="11">
    <w:abstractNumId w:val="3"/>
  </w:num>
  <w:num w:numId="12">
    <w:abstractNumId w:val="15"/>
  </w:num>
  <w:num w:numId="13">
    <w:abstractNumId w:val="1"/>
  </w:num>
  <w:num w:numId="14">
    <w:abstractNumId w:val="8"/>
  </w:num>
  <w:num w:numId="15">
    <w:abstractNumId w:val="16"/>
  </w:num>
  <w:num w:numId="16">
    <w:abstractNumId w:val="12"/>
  </w:num>
  <w:num w:numId="17">
    <w:abstractNumId w:val="20"/>
  </w:num>
  <w:num w:numId="18">
    <w:abstractNumId w:val="17"/>
  </w:num>
  <w:num w:numId="19">
    <w:abstractNumId w:val="4"/>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4A6D2C"/>
    <w:rsid w:val="000029B6"/>
    <w:rsid w:val="000757E8"/>
    <w:rsid w:val="000F709D"/>
    <w:rsid w:val="001210E5"/>
    <w:rsid w:val="001628D4"/>
    <w:rsid w:val="00204845"/>
    <w:rsid w:val="0044199A"/>
    <w:rsid w:val="004A6D2C"/>
    <w:rsid w:val="005879A3"/>
    <w:rsid w:val="00592580"/>
    <w:rsid w:val="005C6C14"/>
    <w:rsid w:val="0068236E"/>
    <w:rsid w:val="007B29A2"/>
    <w:rsid w:val="008C2FF5"/>
    <w:rsid w:val="008C3A7C"/>
    <w:rsid w:val="00A5686F"/>
    <w:rsid w:val="00A862CA"/>
    <w:rsid w:val="00B07DD6"/>
    <w:rsid w:val="00B50D75"/>
    <w:rsid w:val="00CA7890"/>
    <w:rsid w:val="00DC518E"/>
    <w:rsid w:val="00E70C03"/>
    <w:rsid w:val="00FB3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F5"/>
  </w:style>
  <w:style w:type="paragraph" w:styleId="Heading1">
    <w:name w:val="heading 1"/>
    <w:basedOn w:val="Normal"/>
    <w:next w:val="Normal"/>
    <w:link w:val="Heading1Char"/>
    <w:uiPriority w:val="9"/>
    <w:qFormat/>
    <w:rsid w:val="000F7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10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2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3">
    <w:name w:val="fc3"/>
    <w:basedOn w:val="DefaultParagraphFont"/>
    <w:rsid w:val="004A6D2C"/>
  </w:style>
  <w:style w:type="character" w:customStyle="1" w:styleId="a">
    <w:name w:val="_"/>
    <w:basedOn w:val="DefaultParagraphFont"/>
    <w:rsid w:val="004A6D2C"/>
  </w:style>
  <w:style w:type="paragraph" w:styleId="ListParagraph">
    <w:name w:val="List Paragraph"/>
    <w:basedOn w:val="Normal"/>
    <w:uiPriority w:val="34"/>
    <w:qFormat/>
    <w:rsid w:val="0068236E"/>
    <w:pPr>
      <w:ind w:left="720"/>
      <w:contextualSpacing/>
    </w:pPr>
  </w:style>
  <w:style w:type="character" w:customStyle="1" w:styleId="Heading2Char">
    <w:name w:val="Heading 2 Char"/>
    <w:basedOn w:val="DefaultParagraphFont"/>
    <w:link w:val="Heading2"/>
    <w:uiPriority w:val="9"/>
    <w:rsid w:val="001210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10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2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580"/>
  </w:style>
  <w:style w:type="paragraph" w:styleId="Footer">
    <w:name w:val="footer"/>
    <w:basedOn w:val="Normal"/>
    <w:link w:val="FooterChar"/>
    <w:uiPriority w:val="99"/>
    <w:semiHidden/>
    <w:unhideWhenUsed/>
    <w:rsid w:val="00592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580"/>
  </w:style>
  <w:style w:type="character" w:styleId="Strong">
    <w:name w:val="Strong"/>
    <w:basedOn w:val="DefaultParagraphFont"/>
    <w:uiPriority w:val="22"/>
    <w:qFormat/>
    <w:rsid w:val="00E70C03"/>
    <w:rPr>
      <w:b/>
      <w:bCs/>
    </w:rPr>
  </w:style>
  <w:style w:type="character" w:styleId="Emphasis">
    <w:name w:val="Emphasis"/>
    <w:basedOn w:val="DefaultParagraphFont"/>
    <w:uiPriority w:val="20"/>
    <w:qFormat/>
    <w:rsid w:val="00E70C03"/>
    <w:rPr>
      <w:i/>
      <w:iCs/>
    </w:rPr>
  </w:style>
  <w:style w:type="character" w:styleId="Hyperlink">
    <w:name w:val="Hyperlink"/>
    <w:basedOn w:val="DefaultParagraphFont"/>
    <w:uiPriority w:val="99"/>
    <w:semiHidden/>
    <w:unhideWhenUsed/>
    <w:rsid w:val="00E70C03"/>
    <w:rPr>
      <w:color w:val="0000FF"/>
      <w:u w:val="single"/>
    </w:rPr>
  </w:style>
  <w:style w:type="character" w:customStyle="1" w:styleId="ctatext">
    <w:name w:val="ctatext"/>
    <w:basedOn w:val="DefaultParagraphFont"/>
    <w:rsid w:val="00E70C03"/>
  </w:style>
  <w:style w:type="character" w:customStyle="1" w:styleId="posttitle">
    <w:name w:val="posttitle"/>
    <w:basedOn w:val="DefaultParagraphFont"/>
    <w:rsid w:val="00E70C03"/>
  </w:style>
  <w:style w:type="character" w:customStyle="1" w:styleId="Heading3Char">
    <w:name w:val="Heading 3 Char"/>
    <w:basedOn w:val="DefaultParagraphFont"/>
    <w:link w:val="Heading3"/>
    <w:uiPriority w:val="9"/>
    <w:semiHidden/>
    <w:rsid w:val="007B29A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F70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533458">
      <w:bodyDiv w:val="1"/>
      <w:marLeft w:val="0"/>
      <w:marRight w:val="0"/>
      <w:marTop w:val="0"/>
      <w:marBottom w:val="0"/>
      <w:divBdr>
        <w:top w:val="none" w:sz="0" w:space="0" w:color="auto"/>
        <w:left w:val="none" w:sz="0" w:space="0" w:color="auto"/>
        <w:bottom w:val="none" w:sz="0" w:space="0" w:color="auto"/>
        <w:right w:val="none" w:sz="0" w:space="0" w:color="auto"/>
      </w:divBdr>
    </w:div>
    <w:div w:id="257062250">
      <w:bodyDiv w:val="1"/>
      <w:marLeft w:val="0"/>
      <w:marRight w:val="0"/>
      <w:marTop w:val="0"/>
      <w:marBottom w:val="0"/>
      <w:divBdr>
        <w:top w:val="none" w:sz="0" w:space="0" w:color="auto"/>
        <w:left w:val="none" w:sz="0" w:space="0" w:color="auto"/>
        <w:bottom w:val="none" w:sz="0" w:space="0" w:color="auto"/>
        <w:right w:val="none" w:sz="0" w:space="0" w:color="auto"/>
      </w:divBdr>
    </w:div>
    <w:div w:id="360400410">
      <w:bodyDiv w:val="1"/>
      <w:marLeft w:val="0"/>
      <w:marRight w:val="0"/>
      <w:marTop w:val="0"/>
      <w:marBottom w:val="0"/>
      <w:divBdr>
        <w:top w:val="none" w:sz="0" w:space="0" w:color="auto"/>
        <w:left w:val="none" w:sz="0" w:space="0" w:color="auto"/>
        <w:bottom w:val="none" w:sz="0" w:space="0" w:color="auto"/>
        <w:right w:val="none" w:sz="0" w:space="0" w:color="auto"/>
      </w:divBdr>
    </w:div>
    <w:div w:id="417480861">
      <w:bodyDiv w:val="1"/>
      <w:marLeft w:val="0"/>
      <w:marRight w:val="0"/>
      <w:marTop w:val="0"/>
      <w:marBottom w:val="0"/>
      <w:divBdr>
        <w:top w:val="none" w:sz="0" w:space="0" w:color="auto"/>
        <w:left w:val="none" w:sz="0" w:space="0" w:color="auto"/>
        <w:bottom w:val="none" w:sz="0" w:space="0" w:color="auto"/>
        <w:right w:val="none" w:sz="0" w:space="0" w:color="auto"/>
      </w:divBdr>
    </w:div>
    <w:div w:id="492767783">
      <w:bodyDiv w:val="1"/>
      <w:marLeft w:val="0"/>
      <w:marRight w:val="0"/>
      <w:marTop w:val="0"/>
      <w:marBottom w:val="0"/>
      <w:divBdr>
        <w:top w:val="none" w:sz="0" w:space="0" w:color="auto"/>
        <w:left w:val="none" w:sz="0" w:space="0" w:color="auto"/>
        <w:bottom w:val="none" w:sz="0" w:space="0" w:color="auto"/>
        <w:right w:val="none" w:sz="0" w:space="0" w:color="auto"/>
      </w:divBdr>
    </w:div>
    <w:div w:id="567158583">
      <w:bodyDiv w:val="1"/>
      <w:marLeft w:val="0"/>
      <w:marRight w:val="0"/>
      <w:marTop w:val="0"/>
      <w:marBottom w:val="0"/>
      <w:divBdr>
        <w:top w:val="none" w:sz="0" w:space="0" w:color="auto"/>
        <w:left w:val="none" w:sz="0" w:space="0" w:color="auto"/>
        <w:bottom w:val="none" w:sz="0" w:space="0" w:color="auto"/>
        <w:right w:val="none" w:sz="0" w:space="0" w:color="auto"/>
      </w:divBdr>
    </w:div>
    <w:div w:id="835001120">
      <w:bodyDiv w:val="1"/>
      <w:marLeft w:val="0"/>
      <w:marRight w:val="0"/>
      <w:marTop w:val="0"/>
      <w:marBottom w:val="0"/>
      <w:divBdr>
        <w:top w:val="none" w:sz="0" w:space="0" w:color="auto"/>
        <w:left w:val="none" w:sz="0" w:space="0" w:color="auto"/>
        <w:bottom w:val="none" w:sz="0" w:space="0" w:color="auto"/>
        <w:right w:val="none" w:sz="0" w:space="0" w:color="auto"/>
      </w:divBdr>
    </w:div>
    <w:div w:id="1031027886">
      <w:bodyDiv w:val="1"/>
      <w:marLeft w:val="0"/>
      <w:marRight w:val="0"/>
      <w:marTop w:val="0"/>
      <w:marBottom w:val="0"/>
      <w:divBdr>
        <w:top w:val="none" w:sz="0" w:space="0" w:color="auto"/>
        <w:left w:val="none" w:sz="0" w:space="0" w:color="auto"/>
        <w:bottom w:val="none" w:sz="0" w:space="0" w:color="auto"/>
        <w:right w:val="none" w:sz="0" w:space="0" w:color="auto"/>
      </w:divBdr>
    </w:div>
    <w:div w:id="1048796584">
      <w:bodyDiv w:val="1"/>
      <w:marLeft w:val="0"/>
      <w:marRight w:val="0"/>
      <w:marTop w:val="0"/>
      <w:marBottom w:val="0"/>
      <w:divBdr>
        <w:top w:val="none" w:sz="0" w:space="0" w:color="auto"/>
        <w:left w:val="none" w:sz="0" w:space="0" w:color="auto"/>
        <w:bottom w:val="none" w:sz="0" w:space="0" w:color="auto"/>
        <w:right w:val="none" w:sz="0" w:space="0" w:color="auto"/>
      </w:divBdr>
    </w:div>
    <w:div w:id="1079055386">
      <w:bodyDiv w:val="1"/>
      <w:marLeft w:val="0"/>
      <w:marRight w:val="0"/>
      <w:marTop w:val="0"/>
      <w:marBottom w:val="0"/>
      <w:divBdr>
        <w:top w:val="none" w:sz="0" w:space="0" w:color="auto"/>
        <w:left w:val="none" w:sz="0" w:space="0" w:color="auto"/>
        <w:bottom w:val="none" w:sz="0" w:space="0" w:color="auto"/>
        <w:right w:val="none" w:sz="0" w:space="0" w:color="auto"/>
      </w:divBdr>
    </w:div>
    <w:div w:id="1163933681">
      <w:bodyDiv w:val="1"/>
      <w:marLeft w:val="0"/>
      <w:marRight w:val="0"/>
      <w:marTop w:val="0"/>
      <w:marBottom w:val="0"/>
      <w:divBdr>
        <w:top w:val="none" w:sz="0" w:space="0" w:color="auto"/>
        <w:left w:val="none" w:sz="0" w:space="0" w:color="auto"/>
        <w:bottom w:val="none" w:sz="0" w:space="0" w:color="auto"/>
        <w:right w:val="none" w:sz="0" w:space="0" w:color="auto"/>
      </w:divBdr>
    </w:div>
    <w:div w:id="1211116201">
      <w:bodyDiv w:val="1"/>
      <w:marLeft w:val="0"/>
      <w:marRight w:val="0"/>
      <w:marTop w:val="0"/>
      <w:marBottom w:val="0"/>
      <w:divBdr>
        <w:top w:val="none" w:sz="0" w:space="0" w:color="auto"/>
        <w:left w:val="none" w:sz="0" w:space="0" w:color="auto"/>
        <w:bottom w:val="none" w:sz="0" w:space="0" w:color="auto"/>
        <w:right w:val="none" w:sz="0" w:space="0" w:color="auto"/>
      </w:divBdr>
    </w:div>
    <w:div w:id="1221943778">
      <w:bodyDiv w:val="1"/>
      <w:marLeft w:val="0"/>
      <w:marRight w:val="0"/>
      <w:marTop w:val="0"/>
      <w:marBottom w:val="0"/>
      <w:divBdr>
        <w:top w:val="none" w:sz="0" w:space="0" w:color="auto"/>
        <w:left w:val="none" w:sz="0" w:space="0" w:color="auto"/>
        <w:bottom w:val="none" w:sz="0" w:space="0" w:color="auto"/>
        <w:right w:val="none" w:sz="0" w:space="0" w:color="auto"/>
      </w:divBdr>
    </w:div>
    <w:div w:id="1350258250">
      <w:bodyDiv w:val="1"/>
      <w:marLeft w:val="0"/>
      <w:marRight w:val="0"/>
      <w:marTop w:val="0"/>
      <w:marBottom w:val="0"/>
      <w:divBdr>
        <w:top w:val="none" w:sz="0" w:space="0" w:color="auto"/>
        <w:left w:val="none" w:sz="0" w:space="0" w:color="auto"/>
        <w:bottom w:val="none" w:sz="0" w:space="0" w:color="auto"/>
        <w:right w:val="none" w:sz="0" w:space="0" w:color="auto"/>
      </w:divBdr>
    </w:div>
    <w:div w:id="1435786814">
      <w:bodyDiv w:val="1"/>
      <w:marLeft w:val="0"/>
      <w:marRight w:val="0"/>
      <w:marTop w:val="0"/>
      <w:marBottom w:val="0"/>
      <w:divBdr>
        <w:top w:val="none" w:sz="0" w:space="0" w:color="auto"/>
        <w:left w:val="none" w:sz="0" w:space="0" w:color="auto"/>
        <w:bottom w:val="none" w:sz="0" w:space="0" w:color="auto"/>
        <w:right w:val="none" w:sz="0" w:space="0" w:color="auto"/>
      </w:divBdr>
    </w:div>
    <w:div w:id="1479304971">
      <w:bodyDiv w:val="1"/>
      <w:marLeft w:val="0"/>
      <w:marRight w:val="0"/>
      <w:marTop w:val="0"/>
      <w:marBottom w:val="0"/>
      <w:divBdr>
        <w:top w:val="none" w:sz="0" w:space="0" w:color="auto"/>
        <w:left w:val="none" w:sz="0" w:space="0" w:color="auto"/>
        <w:bottom w:val="none" w:sz="0" w:space="0" w:color="auto"/>
        <w:right w:val="none" w:sz="0" w:space="0" w:color="auto"/>
      </w:divBdr>
    </w:div>
    <w:div w:id="1571500508">
      <w:bodyDiv w:val="1"/>
      <w:marLeft w:val="0"/>
      <w:marRight w:val="0"/>
      <w:marTop w:val="0"/>
      <w:marBottom w:val="0"/>
      <w:divBdr>
        <w:top w:val="none" w:sz="0" w:space="0" w:color="auto"/>
        <w:left w:val="none" w:sz="0" w:space="0" w:color="auto"/>
        <w:bottom w:val="none" w:sz="0" w:space="0" w:color="auto"/>
        <w:right w:val="none" w:sz="0" w:space="0" w:color="auto"/>
      </w:divBdr>
      <w:divsChild>
        <w:div w:id="780107280">
          <w:marLeft w:val="0"/>
          <w:marRight w:val="0"/>
          <w:marTop w:val="0"/>
          <w:marBottom w:val="340"/>
          <w:divBdr>
            <w:top w:val="single" w:sz="6" w:space="0" w:color="E6EBEF"/>
            <w:left w:val="single" w:sz="6" w:space="0" w:color="E6EBEF"/>
            <w:bottom w:val="single" w:sz="6" w:space="0" w:color="E6EBEF"/>
            <w:right w:val="single" w:sz="6" w:space="0" w:color="E6EBEF"/>
          </w:divBdr>
          <w:divsChild>
            <w:div w:id="1166676567">
              <w:marLeft w:val="0"/>
              <w:marRight w:val="0"/>
              <w:marTop w:val="0"/>
              <w:marBottom w:val="0"/>
              <w:divBdr>
                <w:top w:val="none" w:sz="0" w:space="0" w:color="auto"/>
                <w:left w:val="none" w:sz="0" w:space="0" w:color="auto"/>
                <w:bottom w:val="none" w:sz="0" w:space="0" w:color="auto"/>
                <w:right w:val="none" w:sz="0" w:space="0" w:color="auto"/>
              </w:divBdr>
              <w:divsChild>
                <w:div w:id="283198053">
                  <w:marLeft w:val="0"/>
                  <w:marRight w:val="0"/>
                  <w:marTop w:val="0"/>
                  <w:marBottom w:val="0"/>
                  <w:divBdr>
                    <w:top w:val="none" w:sz="0" w:space="0" w:color="auto"/>
                    <w:left w:val="none" w:sz="0" w:space="0" w:color="auto"/>
                    <w:bottom w:val="none" w:sz="0" w:space="0" w:color="auto"/>
                    <w:right w:val="none" w:sz="0" w:space="0" w:color="auto"/>
                  </w:divBdr>
                  <w:divsChild>
                    <w:div w:id="1855070514">
                      <w:marLeft w:val="0"/>
                      <w:marRight w:val="0"/>
                      <w:marTop w:val="0"/>
                      <w:marBottom w:val="0"/>
                      <w:divBdr>
                        <w:top w:val="none" w:sz="0" w:space="0" w:color="auto"/>
                        <w:left w:val="none" w:sz="0" w:space="0" w:color="auto"/>
                        <w:bottom w:val="none" w:sz="0" w:space="0" w:color="auto"/>
                        <w:right w:val="none" w:sz="0" w:space="0" w:color="auto"/>
                      </w:divBdr>
                    </w:div>
                    <w:div w:id="143275036">
                      <w:marLeft w:val="0"/>
                      <w:marRight w:val="0"/>
                      <w:marTop w:val="0"/>
                      <w:marBottom w:val="0"/>
                      <w:divBdr>
                        <w:top w:val="none" w:sz="0" w:space="0" w:color="auto"/>
                        <w:left w:val="none" w:sz="0" w:space="0" w:color="auto"/>
                        <w:bottom w:val="none" w:sz="0" w:space="0" w:color="auto"/>
                        <w:right w:val="none" w:sz="0" w:space="0" w:color="auto"/>
                      </w:divBdr>
                    </w:div>
                    <w:div w:id="626855694">
                      <w:marLeft w:val="0"/>
                      <w:marRight w:val="0"/>
                      <w:marTop w:val="0"/>
                      <w:marBottom w:val="0"/>
                      <w:divBdr>
                        <w:top w:val="none" w:sz="0" w:space="0" w:color="auto"/>
                        <w:left w:val="none" w:sz="0" w:space="0" w:color="auto"/>
                        <w:bottom w:val="none" w:sz="0" w:space="0" w:color="auto"/>
                        <w:right w:val="none" w:sz="0" w:space="0" w:color="auto"/>
                      </w:divBdr>
                    </w:div>
                    <w:div w:id="90316763">
                      <w:marLeft w:val="0"/>
                      <w:marRight w:val="0"/>
                      <w:marTop w:val="0"/>
                      <w:marBottom w:val="0"/>
                      <w:divBdr>
                        <w:top w:val="none" w:sz="0" w:space="0" w:color="auto"/>
                        <w:left w:val="none" w:sz="0" w:space="0" w:color="auto"/>
                        <w:bottom w:val="none" w:sz="0" w:space="0" w:color="auto"/>
                        <w:right w:val="none" w:sz="0" w:space="0" w:color="auto"/>
                      </w:divBdr>
                    </w:div>
                    <w:div w:id="637415293">
                      <w:marLeft w:val="0"/>
                      <w:marRight w:val="0"/>
                      <w:marTop w:val="0"/>
                      <w:marBottom w:val="0"/>
                      <w:divBdr>
                        <w:top w:val="none" w:sz="0" w:space="0" w:color="auto"/>
                        <w:left w:val="none" w:sz="0" w:space="0" w:color="auto"/>
                        <w:bottom w:val="none" w:sz="0" w:space="0" w:color="auto"/>
                        <w:right w:val="none" w:sz="0" w:space="0" w:color="auto"/>
                      </w:divBdr>
                    </w:div>
                    <w:div w:id="1705671806">
                      <w:marLeft w:val="0"/>
                      <w:marRight w:val="0"/>
                      <w:marTop w:val="0"/>
                      <w:marBottom w:val="0"/>
                      <w:divBdr>
                        <w:top w:val="none" w:sz="0" w:space="0" w:color="auto"/>
                        <w:left w:val="none" w:sz="0" w:space="0" w:color="auto"/>
                        <w:bottom w:val="none" w:sz="0" w:space="0" w:color="auto"/>
                        <w:right w:val="none" w:sz="0" w:space="0" w:color="auto"/>
                      </w:divBdr>
                    </w:div>
                    <w:div w:id="353968286">
                      <w:marLeft w:val="0"/>
                      <w:marRight w:val="0"/>
                      <w:marTop w:val="0"/>
                      <w:marBottom w:val="0"/>
                      <w:divBdr>
                        <w:top w:val="none" w:sz="0" w:space="0" w:color="auto"/>
                        <w:left w:val="none" w:sz="0" w:space="0" w:color="auto"/>
                        <w:bottom w:val="none" w:sz="0" w:space="0" w:color="auto"/>
                        <w:right w:val="none" w:sz="0" w:space="0" w:color="auto"/>
                      </w:divBdr>
                    </w:div>
                    <w:div w:id="1816294941">
                      <w:marLeft w:val="0"/>
                      <w:marRight w:val="0"/>
                      <w:marTop w:val="0"/>
                      <w:marBottom w:val="0"/>
                      <w:divBdr>
                        <w:top w:val="none" w:sz="0" w:space="0" w:color="auto"/>
                        <w:left w:val="none" w:sz="0" w:space="0" w:color="auto"/>
                        <w:bottom w:val="none" w:sz="0" w:space="0" w:color="auto"/>
                        <w:right w:val="none" w:sz="0" w:space="0" w:color="auto"/>
                      </w:divBdr>
                    </w:div>
                    <w:div w:id="1680304305">
                      <w:marLeft w:val="0"/>
                      <w:marRight w:val="0"/>
                      <w:marTop w:val="0"/>
                      <w:marBottom w:val="0"/>
                      <w:divBdr>
                        <w:top w:val="none" w:sz="0" w:space="0" w:color="auto"/>
                        <w:left w:val="none" w:sz="0" w:space="0" w:color="auto"/>
                        <w:bottom w:val="none" w:sz="0" w:space="0" w:color="auto"/>
                        <w:right w:val="none" w:sz="0" w:space="0" w:color="auto"/>
                      </w:divBdr>
                    </w:div>
                    <w:div w:id="2057967593">
                      <w:marLeft w:val="0"/>
                      <w:marRight w:val="0"/>
                      <w:marTop w:val="0"/>
                      <w:marBottom w:val="0"/>
                      <w:divBdr>
                        <w:top w:val="none" w:sz="0" w:space="0" w:color="auto"/>
                        <w:left w:val="none" w:sz="0" w:space="0" w:color="auto"/>
                        <w:bottom w:val="none" w:sz="0" w:space="0" w:color="auto"/>
                        <w:right w:val="none" w:sz="0" w:space="0" w:color="auto"/>
                      </w:divBdr>
                    </w:div>
                    <w:div w:id="1569148629">
                      <w:marLeft w:val="0"/>
                      <w:marRight w:val="0"/>
                      <w:marTop w:val="0"/>
                      <w:marBottom w:val="0"/>
                      <w:divBdr>
                        <w:top w:val="none" w:sz="0" w:space="0" w:color="auto"/>
                        <w:left w:val="none" w:sz="0" w:space="0" w:color="auto"/>
                        <w:bottom w:val="none" w:sz="0" w:space="0" w:color="auto"/>
                        <w:right w:val="none" w:sz="0" w:space="0" w:color="auto"/>
                      </w:divBdr>
                    </w:div>
                    <w:div w:id="1548881502">
                      <w:marLeft w:val="0"/>
                      <w:marRight w:val="0"/>
                      <w:marTop w:val="0"/>
                      <w:marBottom w:val="0"/>
                      <w:divBdr>
                        <w:top w:val="none" w:sz="0" w:space="0" w:color="auto"/>
                        <w:left w:val="none" w:sz="0" w:space="0" w:color="auto"/>
                        <w:bottom w:val="none" w:sz="0" w:space="0" w:color="auto"/>
                        <w:right w:val="none" w:sz="0" w:space="0" w:color="auto"/>
                      </w:divBdr>
                    </w:div>
                    <w:div w:id="983778921">
                      <w:marLeft w:val="0"/>
                      <w:marRight w:val="0"/>
                      <w:marTop w:val="0"/>
                      <w:marBottom w:val="0"/>
                      <w:divBdr>
                        <w:top w:val="none" w:sz="0" w:space="0" w:color="auto"/>
                        <w:left w:val="none" w:sz="0" w:space="0" w:color="auto"/>
                        <w:bottom w:val="none" w:sz="0" w:space="0" w:color="auto"/>
                        <w:right w:val="none" w:sz="0" w:space="0" w:color="auto"/>
                      </w:divBdr>
                    </w:div>
                    <w:div w:id="953513045">
                      <w:marLeft w:val="0"/>
                      <w:marRight w:val="0"/>
                      <w:marTop w:val="0"/>
                      <w:marBottom w:val="0"/>
                      <w:divBdr>
                        <w:top w:val="none" w:sz="0" w:space="0" w:color="auto"/>
                        <w:left w:val="none" w:sz="0" w:space="0" w:color="auto"/>
                        <w:bottom w:val="none" w:sz="0" w:space="0" w:color="auto"/>
                        <w:right w:val="none" w:sz="0" w:space="0" w:color="auto"/>
                      </w:divBdr>
                    </w:div>
                    <w:div w:id="190806170">
                      <w:marLeft w:val="0"/>
                      <w:marRight w:val="0"/>
                      <w:marTop w:val="0"/>
                      <w:marBottom w:val="0"/>
                      <w:divBdr>
                        <w:top w:val="none" w:sz="0" w:space="0" w:color="auto"/>
                        <w:left w:val="none" w:sz="0" w:space="0" w:color="auto"/>
                        <w:bottom w:val="none" w:sz="0" w:space="0" w:color="auto"/>
                        <w:right w:val="none" w:sz="0" w:space="0" w:color="auto"/>
                      </w:divBdr>
                    </w:div>
                    <w:div w:id="1173253389">
                      <w:marLeft w:val="0"/>
                      <w:marRight w:val="0"/>
                      <w:marTop w:val="0"/>
                      <w:marBottom w:val="0"/>
                      <w:divBdr>
                        <w:top w:val="none" w:sz="0" w:space="0" w:color="auto"/>
                        <w:left w:val="none" w:sz="0" w:space="0" w:color="auto"/>
                        <w:bottom w:val="none" w:sz="0" w:space="0" w:color="auto"/>
                        <w:right w:val="none" w:sz="0" w:space="0" w:color="auto"/>
                      </w:divBdr>
                    </w:div>
                    <w:div w:id="1081953939">
                      <w:marLeft w:val="0"/>
                      <w:marRight w:val="0"/>
                      <w:marTop w:val="0"/>
                      <w:marBottom w:val="0"/>
                      <w:divBdr>
                        <w:top w:val="none" w:sz="0" w:space="0" w:color="auto"/>
                        <w:left w:val="none" w:sz="0" w:space="0" w:color="auto"/>
                        <w:bottom w:val="none" w:sz="0" w:space="0" w:color="auto"/>
                        <w:right w:val="none" w:sz="0" w:space="0" w:color="auto"/>
                      </w:divBdr>
                    </w:div>
                    <w:div w:id="186600640">
                      <w:marLeft w:val="0"/>
                      <w:marRight w:val="0"/>
                      <w:marTop w:val="0"/>
                      <w:marBottom w:val="0"/>
                      <w:divBdr>
                        <w:top w:val="none" w:sz="0" w:space="0" w:color="auto"/>
                        <w:left w:val="none" w:sz="0" w:space="0" w:color="auto"/>
                        <w:bottom w:val="none" w:sz="0" w:space="0" w:color="auto"/>
                        <w:right w:val="none" w:sz="0" w:space="0" w:color="auto"/>
                      </w:divBdr>
                    </w:div>
                    <w:div w:id="1837452692">
                      <w:marLeft w:val="0"/>
                      <w:marRight w:val="0"/>
                      <w:marTop w:val="0"/>
                      <w:marBottom w:val="0"/>
                      <w:divBdr>
                        <w:top w:val="none" w:sz="0" w:space="0" w:color="auto"/>
                        <w:left w:val="none" w:sz="0" w:space="0" w:color="auto"/>
                        <w:bottom w:val="none" w:sz="0" w:space="0" w:color="auto"/>
                        <w:right w:val="none" w:sz="0" w:space="0" w:color="auto"/>
                      </w:divBdr>
                    </w:div>
                    <w:div w:id="870848354">
                      <w:marLeft w:val="0"/>
                      <w:marRight w:val="0"/>
                      <w:marTop w:val="0"/>
                      <w:marBottom w:val="0"/>
                      <w:divBdr>
                        <w:top w:val="none" w:sz="0" w:space="0" w:color="auto"/>
                        <w:left w:val="none" w:sz="0" w:space="0" w:color="auto"/>
                        <w:bottom w:val="none" w:sz="0" w:space="0" w:color="auto"/>
                        <w:right w:val="none" w:sz="0" w:space="0" w:color="auto"/>
                      </w:divBdr>
                    </w:div>
                    <w:div w:id="744498327">
                      <w:marLeft w:val="0"/>
                      <w:marRight w:val="0"/>
                      <w:marTop w:val="0"/>
                      <w:marBottom w:val="0"/>
                      <w:divBdr>
                        <w:top w:val="none" w:sz="0" w:space="0" w:color="auto"/>
                        <w:left w:val="none" w:sz="0" w:space="0" w:color="auto"/>
                        <w:bottom w:val="none" w:sz="0" w:space="0" w:color="auto"/>
                        <w:right w:val="none" w:sz="0" w:space="0" w:color="auto"/>
                      </w:divBdr>
                    </w:div>
                    <w:div w:id="1022320390">
                      <w:marLeft w:val="0"/>
                      <w:marRight w:val="0"/>
                      <w:marTop w:val="0"/>
                      <w:marBottom w:val="0"/>
                      <w:divBdr>
                        <w:top w:val="none" w:sz="0" w:space="0" w:color="auto"/>
                        <w:left w:val="none" w:sz="0" w:space="0" w:color="auto"/>
                        <w:bottom w:val="none" w:sz="0" w:space="0" w:color="auto"/>
                        <w:right w:val="none" w:sz="0" w:space="0" w:color="auto"/>
                      </w:divBdr>
                    </w:div>
                    <w:div w:id="77943879">
                      <w:marLeft w:val="0"/>
                      <w:marRight w:val="0"/>
                      <w:marTop w:val="0"/>
                      <w:marBottom w:val="0"/>
                      <w:divBdr>
                        <w:top w:val="none" w:sz="0" w:space="0" w:color="auto"/>
                        <w:left w:val="none" w:sz="0" w:space="0" w:color="auto"/>
                        <w:bottom w:val="none" w:sz="0" w:space="0" w:color="auto"/>
                        <w:right w:val="none" w:sz="0" w:space="0" w:color="auto"/>
                      </w:divBdr>
                    </w:div>
                    <w:div w:id="1056853633">
                      <w:marLeft w:val="0"/>
                      <w:marRight w:val="0"/>
                      <w:marTop w:val="0"/>
                      <w:marBottom w:val="0"/>
                      <w:divBdr>
                        <w:top w:val="none" w:sz="0" w:space="0" w:color="auto"/>
                        <w:left w:val="none" w:sz="0" w:space="0" w:color="auto"/>
                        <w:bottom w:val="none" w:sz="0" w:space="0" w:color="auto"/>
                        <w:right w:val="none" w:sz="0" w:space="0" w:color="auto"/>
                      </w:divBdr>
                    </w:div>
                    <w:div w:id="935751575">
                      <w:marLeft w:val="0"/>
                      <w:marRight w:val="0"/>
                      <w:marTop w:val="0"/>
                      <w:marBottom w:val="0"/>
                      <w:divBdr>
                        <w:top w:val="none" w:sz="0" w:space="0" w:color="auto"/>
                        <w:left w:val="none" w:sz="0" w:space="0" w:color="auto"/>
                        <w:bottom w:val="none" w:sz="0" w:space="0" w:color="auto"/>
                        <w:right w:val="none" w:sz="0" w:space="0" w:color="auto"/>
                      </w:divBdr>
                    </w:div>
                    <w:div w:id="194662682">
                      <w:marLeft w:val="0"/>
                      <w:marRight w:val="0"/>
                      <w:marTop w:val="0"/>
                      <w:marBottom w:val="0"/>
                      <w:divBdr>
                        <w:top w:val="none" w:sz="0" w:space="0" w:color="auto"/>
                        <w:left w:val="none" w:sz="0" w:space="0" w:color="auto"/>
                        <w:bottom w:val="none" w:sz="0" w:space="0" w:color="auto"/>
                        <w:right w:val="none" w:sz="0" w:space="0" w:color="auto"/>
                      </w:divBdr>
                    </w:div>
                    <w:div w:id="1982300001">
                      <w:marLeft w:val="0"/>
                      <w:marRight w:val="0"/>
                      <w:marTop w:val="0"/>
                      <w:marBottom w:val="0"/>
                      <w:divBdr>
                        <w:top w:val="none" w:sz="0" w:space="0" w:color="auto"/>
                        <w:left w:val="none" w:sz="0" w:space="0" w:color="auto"/>
                        <w:bottom w:val="none" w:sz="0" w:space="0" w:color="auto"/>
                        <w:right w:val="none" w:sz="0" w:space="0" w:color="auto"/>
                      </w:divBdr>
                    </w:div>
                    <w:div w:id="1746490371">
                      <w:marLeft w:val="0"/>
                      <w:marRight w:val="0"/>
                      <w:marTop w:val="0"/>
                      <w:marBottom w:val="0"/>
                      <w:divBdr>
                        <w:top w:val="none" w:sz="0" w:space="0" w:color="auto"/>
                        <w:left w:val="none" w:sz="0" w:space="0" w:color="auto"/>
                        <w:bottom w:val="none" w:sz="0" w:space="0" w:color="auto"/>
                        <w:right w:val="none" w:sz="0" w:space="0" w:color="auto"/>
                      </w:divBdr>
                    </w:div>
                    <w:div w:id="616063054">
                      <w:marLeft w:val="0"/>
                      <w:marRight w:val="0"/>
                      <w:marTop w:val="0"/>
                      <w:marBottom w:val="0"/>
                      <w:divBdr>
                        <w:top w:val="none" w:sz="0" w:space="0" w:color="auto"/>
                        <w:left w:val="none" w:sz="0" w:space="0" w:color="auto"/>
                        <w:bottom w:val="none" w:sz="0" w:space="0" w:color="auto"/>
                        <w:right w:val="none" w:sz="0" w:space="0" w:color="auto"/>
                      </w:divBdr>
                    </w:div>
                    <w:div w:id="911893898">
                      <w:marLeft w:val="0"/>
                      <w:marRight w:val="0"/>
                      <w:marTop w:val="0"/>
                      <w:marBottom w:val="0"/>
                      <w:divBdr>
                        <w:top w:val="none" w:sz="0" w:space="0" w:color="auto"/>
                        <w:left w:val="none" w:sz="0" w:space="0" w:color="auto"/>
                        <w:bottom w:val="none" w:sz="0" w:space="0" w:color="auto"/>
                        <w:right w:val="none" w:sz="0" w:space="0" w:color="auto"/>
                      </w:divBdr>
                    </w:div>
                    <w:div w:id="43216140">
                      <w:marLeft w:val="0"/>
                      <w:marRight w:val="0"/>
                      <w:marTop w:val="0"/>
                      <w:marBottom w:val="0"/>
                      <w:divBdr>
                        <w:top w:val="none" w:sz="0" w:space="0" w:color="auto"/>
                        <w:left w:val="none" w:sz="0" w:space="0" w:color="auto"/>
                        <w:bottom w:val="none" w:sz="0" w:space="0" w:color="auto"/>
                        <w:right w:val="none" w:sz="0" w:space="0" w:color="auto"/>
                      </w:divBdr>
                    </w:div>
                    <w:div w:id="523830157">
                      <w:marLeft w:val="0"/>
                      <w:marRight w:val="0"/>
                      <w:marTop w:val="0"/>
                      <w:marBottom w:val="0"/>
                      <w:divBdr>
                        <w:top w:val="none" w:sz="0" w:space="0" w:color="auto"/>
                        <w:left w:val="none" w:sz="0" w:space="0" w:color="auto"/>
                        <w:bottom w:val="none" w:sz="0" w:space="0" w:color="auto"/>
                        <w:right w:val="none" w:sz="0" w:space="0" w:color="auto"/>
                      </w:divBdr>
                    </w:div>
                    <w:div w:id="1378773207">
                      <w:marLeft w:val="0"/>
                      <w:marRight w:val="0"/>
                      <w:marTop w:val="0"/>
                      <w:marBottom w:val="0"/>
                      <w:divBdr>
                        <w:top w:val="none" w:sz="0" w:space="0" w:color="auto"/>
                        <w:left w:val="none" w:sz="0" w:space="0" w:color="auto"/>
                        <w:bottom w:val="none" w:sz="0" w:space="0" w:color="auto"/>
                        <w:right w:val="none" w:sz="0" w:space="0" w:color="auto"/>
                      </w:divBdr>
                    </w:div>
                    <w:div w:id="370880816">
                      <w:marLeft w:val="0"/>
                      <w:marRight w:val="0"/>
                      <w:marTop w:val="0"/>
                      <w:marBottom w:val="0"/>
                      <w:divBdr>
                        <w:top w:val="none" w:sz="0" w:space="0" w:color="auto"/>
                        <w:left w:val="none" w:sz="0" w:space="0" w:color="auto"/>
                        <w:bottom w:val="none" w:sz="0" w:space="0" w:color="auto"/>
                        <w:right w:val="none" w:sz="0" w:space="0" w:color="auto"/>
                      </w:divBdr>
                    </w:div>
                    <w:div w:id="360132626">
                      <w:marLeft w:val="0"/>
                      <w:marRight w:val="0"/>
                      <w:marTop w:val="0"/>
                      <w:marBottom w:val="0"/>
                      <w:divBdr>
                        <w:top w:val="none" w:sz="0" w:space="0" w:color="auto"/>
                        <w:left w:val="none" w:sz="0" w:space="0" w:color="auto"/>
                        <w:bottom w:val="none" w:sz="0" w:space="0" w:color="auto"/>
                        <w:right w:val="none" w:sz="0" w:space="0" w:color="auto"/>
                      </w:divBdr>
                    </w:div>
                    <w:div w:id="9546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4941">
      <w:bodyDiv w:val="1"/>
      <w:marLeft w:val="0"/>
      <w:marRight w:val="0"/>
      <w:marTop w:val="0"/>
      <w:marBottom w:val="0"/>
      <w:divBdr>
        <w:top w:val="none" w:sz="0" w:space="0" w:color="auto"/>
        <w:left w:val="none" w:sz="0" w:space="0" w:color="auto"/>
        <w:bottom w:val="none" w:sz="0" w:space="0" w:color="auto"/>
        <w:right w:val="none" w:sz="0" w:space="0" w:color="auto"/>
      </w:divBdr>
      <w:divsChild>
        <w:div w:id="70976260">
          <w:marLeft w:val="0"/>
          <w:marRight w:val="0"/>
          <w:marTop w:val="0"/>
          <w:marBottom w:val="240"/>
          <w:divBdr>
            <w:top w:val="none" w:sz="0" w:space="0" w:color="auto"/>
            <w:left w:val="none" w:sz="0" w:space="0" w:color="auto"/>
            <w:bottom w:val="none" w:sz="0" w:space="0" w:color="auto"/>
            <w:right w:val="none" w:sz="0" w:space="0" w:color="auto"/>
          </w:divBdr>
          <w:divsChild>
            <w:div w:id="18625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879">
      <w:bodyDiv w:val="1"/>
      <w:marLeft w:val="0"/>
      <w:marRight w:val="0"/>
      <w:marTop w:val="0"/>
      <w:marBottom w:val="0"/>
      <w:divBdr>
        <w:top w:val="none" w:sz="0" w:space="0" w:color="auto"/>
        <w:left w:val="none" w:sz="0" w:space="0" w:color="auto"/>
        <w:bottom w:val="none" w:sz="0" w:space="0" w:color="auto"/>
        <w:right w:val="none" w:sz="0" w:space="0" w:color="auto"/>
      </w:divBdr>
    </w:div>
    <w:div w:id="1715348452">
      <w:bodyDiv w:val="1"/>
      <w:marLeft w:val="0"/>
      <w:marRight w:val="0"/>
      <w:marTop w:val="0"/>
      <w:marBottom w:val="0"/>
      <w:divBdr>
        <w:top w:val="none" w:sz="0" w:space="0" w:color="auto"/>
        <w:left w:val="none" w:sz="0" w:space="0" w:color="auto"/>
        <w:bottom w:val="none" w:sz="0" w:space="0" w:color="auto"/>
        <w:right w:val="none" w:sz="0" w:space="0" w:color="auto"/>
      </w:divBdr>
    </w:div>
    <w:div w:id="1787000876">
      <w:bodyDiv w:val="1"/>
      <w:marLeft w:val="0"/>
      <w:marRight w:val="0"/>
      <w:marTop w:val="0"/>
      <w:marBottom w:val="0"/>
      <w:divBdr>
        <w:top w:val="none" w:sz="0" w:space="0" w:color="auto"/>
        <w:left w:val="none" w:sz="0" w:space="0" w:color="auto"/>
        <w:bottom w:val="none" w:sz="0" w:space="0" w:color="auto"/>
        <w:right w:val="none" w:sz="0" w:space="0" w:color="auto"/>
      </w:divBdr>
    </w:div>
    <w:div w:id="1790928117">
      <w:bodyDiv w:val="1"/>
      <w:marLeft w:val="0"/>
      <w:marRight w:val="0"/>
      <w:marTop w:val="0"/>
      <w:marBottom w:val="0"/>
      <w:divBdr>
        <w:top w:val="none" w:sz="0" w:space="0" w:color="auto"/>
        <w:left w:val="none" w:sz="0" w:space="0" w:color="auto"/>
        <w:bottom w:val="none" w:sz="0" w:space="0" w:color="auto"/>
        <w:right w:val="none" w:sz="0" w:space="0" w:color="auto"/>
      </w:divBdr>
    </w:div>
    <w:div w:id="1799494541">
      <w:bodyDiv w:val="1"/>
      <w:marLeft w:val="0"/>
      <w:marRight w:val="0"/>
      <w:marTop w:val="0"/>
      <w:marBottom w:val="0"/>
      <w:divBdr>
        <w:top w:val="none" w:sz="0" w:space="0" w:color="auto"/>
        <w:left w:val="none" w:sz="0" w:space="0" w:color="auto"/>
        <w:bottom w:val="none" w:sz="0" w:space="0" w:color="auto"/>
        <w:right w:val="none" w:sz="0" w:space="0" w:color="auto"/>
      </w:divBdr>
    </w:div>
    <w:div w:id="1933513434">
      <w:bodyDiv w:val="1"/>
      <w:marLeft w:val="0"/>
      <w:marRight w:val="0"/>
      <w:marTop w:val="0"/>
      <w:marBottom w:val="0"/>
      <w:divBdr>
        <w:top w:val="none" w:sz="0" w:space="0" w:color="auto"/>
        <w:left w:val="none" w:sz="0" w:space="0" w:color="auto"/>
        <w:bottom w:val="none" w:sz="0" w:space="0" w:color="auto"/>
        <w:right w:val="none" w:sz="0" w:space="0" w:color="auto"/>
      </w:divBdr>
    </w:div>
    <w:div w:id="1946572666">
      <w:bodyDiv w:val="1"/>
      <w:marLeft w:val="0"/>
      <w:marRight w:val="0"/>
      <w:marTop w:val="0"/>
      <w:marBottom w:val="0"/>
      <w:divBdr>
        <w:top w:val="none" w:sz="0" w:space="0" w:color="auto"/>
        <w:left w:val="none" w:sz="0" w:space="0" w:color="auto"/>
        <w:bottom w:val="none" w:sz="0" w:space="0" w:color="auto"/>
        <w:right w:val="none" w:sz="0" w:space="0" w:color="auto"/>
      </w:divBdr>
    </w:div>
    <w:div w:id="1959221321">
      <w:bodyDiv w:val="1"/>
      <w:marLeft w:val="0"/>
      <w:marRight w:val="0"/>
      <w:marTop w:val="0"/>
      <w:marBottom w:val="0"/>
      <w:divBdr>
        <w:top w:val="none" w:sz="0" w:space="0" w:color="auto"/>
        <w:left w:val="none" w:sz="0" w:space="0" w:color="auto"/>
        <w:bottom w:val="none" w:sz="0" w:space="0" w:color="auto"/>
        <w:right w:val="none" w:sz="0" w:space="0" w:color="auto"/>
      </w:divBdr>
    </w:div>
    <w:div w:id="1983149660">
      <w:bodyDiv w:val="1"/>
      <w:marLeft w:val="0"/>
      <w:marRight w:val="0"/>
      <w:marTop w:val="0"/>
      <w:marBottom w:val="0"/>
      <w:divBdr>
        <w:top w:val="none" w:sz="0" w:space="0" w:color="auto"/>
        <w:left w:val="none" w:sz="0" w:space="0" w:color="auto"/>
        <w:bottom w:val="none" w:sz="0" w:space="0" w:color="auto"/>
        <w:right w:val="none" w:sz="0" w:space="0" w:color="auto"/>
      </w:divBdr>
    </w:div>
    <w:div w:id="19865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3</cp:revision>
  <dcterms:created xsi:type="dcterms:W3CDTF">2024-10-06T12:57:00Z</dcterms:created>
  <dcterms:modified xsi:type="dcterms:W3CDTF">2024-10-21T19:13:00Z</dcterms:modified>
</cp:coreProperties>
</file>